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58E21" w14:textId="443117A5" w:rsidR="00B91618" w:rsidRPr="008740ED" w:rsidRDefault="00B91618" w:rsidP="00B91618">
      <w:pPr>
        <w:spacing w:after="120"/>
        <w:ind w:left="1985" w:hanging="1985"/>
        <w:jc w:val="both"/>
        <w:rPr>
          <w:rFonts w:eastAsiaTheme="minorEastAsia"/>
          <w:b/>
        </w:rPr>
      </w:pPr>
      <w:r w:rsidRPr="008740ED">
        <w:rPr>
          <w:rFonts w:eastAsiaTheme="minorEastAsia"/>
          <w:b/>
        </w:rPr>
        <w:t>3GPP TSG-RAN WG4 Meeting #108</w:t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  <w:t xml:space="preserve">                          </w:t>
      </w:r>
      <w:r w:rsidR="006C0A86">
        <w:rPr>
          <w:rFonts w:eastAsiaTheme="minorEastAsia"/>
          <w:b/>
        </w:rPr>
        <w:t xml:space="preserve">         </w:t>
      </w:r>
      <w:r w:rsidRPr="008740ED">
        <w:rPr>
          <w:rFonts w:eastAsiaTheme="minorEastAsia"/>
          <w:b/>
        </w:rPr>
        <w:t>R4-</w:t>
      </w:r>
      <w:r w:rsidRPr="008740ED">
        <w:t xml:space="preserve"> </w:t>
      </w:r>
      <w:r w:rsidRPr="008740ED">
        <w:rPr>
          <w:rFonts w:eastAsiaTheme="minorEastAsia"/>
          <w:b/>
        </w:rPr>
        <w:t>23</w:t>
      </w:r>
      <w:r w:rsidR="006C0A86">
        <w:rPr>
          <w:rFonts w:eastAsiaTheme="minorEastAsia"/>
          <w:b/>
        </w:rPr>
        <w:t>12907</w:t>
      </w:r>
    </w:p>
    <w:p w14:paraId="47BA59E2" w14:textId="77777777" w:rsidR="00B91618" w:rsidRPr="008740ED" w:rsidRDefault="00B91618" w:rsidP="00B91618">
      <w:pPr>
        <w:spacing w:after="120"/>
        <w:ind w:left="1985" w:hanging="1985"/>
        <w:jc w:val="both"/>
        <w:rPr>
          <w:rFonts w:eastAsiaTheme="minorEastAsia"/>
          <w:b/>
        </w:rPr>
      </w:pPr>
      <w:r w:rsidRPr="008740ED">
        <w:rPr>
          <w:rFonts w:eastAsiaTheme="minorEastAsia"/>
          <w:b/>
        </w:rPr>
        <w:t xml:space="preserve">Toulouse, France, </w:t>
      </w:r>
      <w:r w:rsidRPr="008740ED">
        <w:rPr>
          <w:b/>
        </w:rPr>
        <w:t xml:space="preserve">Aug. 21 </w:t>
      </w:r>
      <w:r w:rsidRPr="008740ED">
        <w:rPr>
          <w:b/>
          <w:bCs/>
        </w:rPr>
        <w:t xml:space="preserve">– </w:t>
      </w:r>
      <w:r w:rsidRPr="008740ED">
        <w:rPr>
          <w:b/>
        </w:rPr>
        <w:t>25</w:t>
      </w:r>
      <w:r w:rsidRPr="008740ED">
        <w:rPr>
          <w:b/>
          <w:bCs/>
        </w:rPr>
        <w:t>, 2023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990FFCD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C64B0" w:rsidRPr="003C64B0">
        <w:rPr>
          <w:rFonts w:ascii="Arial" w:eastAsiaTheme="minorEastAsia" w:hAnsi="Arial" w:cs="Arial"/>
          <w:color w:val="000000"/>
          <w:sz w:val="22"/>
        </w:rPr>
        <w:t>8</w:t>
      </w:r>
      <w:r w:rsidR="004F0497" w:rsidRPr="003C64B0">
        <w:rPr>
          <w:rFonts w:ascii="Arial" w:eastAsiaTheme="minorEastAsia" w:hAnsi="Arial" w:cs="Arial"/>
          <w:color w:val="000000"/>
          <w:sz w:val="22"/>
        </w:rPr>
        <w:t>.</w:t>
      </w:r>
      <w:r w:rsidR="00A65B05">
        <w:rPr>
          <w:rFonts w:ascii="Arial" w:eastAsiaTheme="minorEastAsia" w:hAnsi="Arial" w:cs="Arial"/>
          <w:color w:val="000000"/>
          <w:sz w:val="22"/>
        </w:rPr>
        <w:t>19</w:t>
      </w:r>
      <w:r w:rsidR="00A501C4" w:rsidRPr="003C64B0">
        <w:rPr>
          <w:rFonts w:ascii="Arial" w:eastAsiaTheme="minorEastAsia" w:hAnsi="Arial" w:cs="Arial"/>
          <w:color w:val="000000"/>
          <w:sz w:val="22"/>
        </w:rPr>
        <w:t>.2.</w:t>
      </w:r>
      <w:r w:rsidR="003C64B0" w:rsidRPr="003C64B0">
        <w:rPr>
          <w:rFonts w:ascii="Arial" w:eastAsiaTheme="minorEastAsia" w:hAnsi="Arial" w:cs="Arial"/>
          <w:color w:val="000000"/>
          <w:sz w:val="22"/>
        </w:rPr>
        <w:t>4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C0DCF02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B055F">
        <w:rPr>
          <w:rFonts w:ascii="Arial" w:eastAsia="MS Mincho" w:hAnsi="Arial" w:cs="Arial"/>
          <w:sz w:val="22"/>
        </w:rPr>
        <w:t>SBFD</w:t>
      </w:r>
      <w:r w:rsidR="001B3517">
        <w:rPr>
          <w:rFonts w:ascii="Arial" w:eastAsia="MS Mincho" w:hAnsi="Arial" w:cs="Arial"/>
          <w:sz w:val="22"/>
        </w:rPr>
        <w:t xml:space="preserve"> UE RF impact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75E6F94C" w:rsidR="00DC49CD" w:rsidRPr="0053109B" w:rsidRDefault="000A2682" w:rsidP="00DC49C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paper discusses the remaining issues on SBFD UE RF impact, particularly on the sub-band </w:t>
      </w:r>
      <w:r w:rsidR="005B6C1D">
        <w:rPr>
          <w:rFonts w:ascii="Arial" w:hAnsi="Arial" w:cs="Arial"/>
          <w:sz w:val="20"/>
          <w:szCs w:val="20"/>
        </w:rPr>
        <w:t>filtering for sub-band-aware UE.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02FA8E8D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16B51260" w14:textId="7121E472" w:rsidR="00EE06FE" w:rsidRPr="0048241F" w:rsidRDefault="00EE06FE" w:rsidP="00EE06FE">
      <w:pPr>
        <w:rPr>
          <w:sz w:val="22"/>
          <w:szCs w:val="22"/>
          <w:lang w:eastAsia="ja-JP"/>
        </w:rPr>
      </w:pPr>
      <w:r w:rsidRPr="0048241F">
        <w:rPr>
          <w:sz w:val="22"/>
          <w:szCs w:val="22"/>
          <w:lang w:eastAsia="ja-JP"/>
        </w:rPr>
        <w:t>In the last meeting, RAN4 has reached the following agreement:</w:t>
      </w:r>
    </w:p>
    <w:p w14:paraId="60BB8898" w14:textId="77777777" w:rsidR="00EE06FE" w:rsidRPr="00EE06FE" w:rsidRDefault="00EE06FE" w:rsidP="00EE06FE">
      <w:pPr>
        <w:rPr>
          <w:lang w:eastAsia="ja-JP"/>
        </w:rPr>
      </w:pPr>
    </w:p>
    <w:p w14:paraId="5291059B" w14:textId="7B41FAD8" w:rsidR="00CC79B8" w:rsidRDefault="00EE06FE" w:rsidP="00621245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>
        <w:rPr>
          <w:rFonts w:cs="Arial"/>
          <w:noProof/>
          <w:lang w:eastAsia="ja-JP"/>
        </w:rPr>
        <mc:AlternateContent>
          <mc:Choice Requires="wps">
            <w:drawing>
              <wp:inline distT="0" distB="0" distL="0" distR="0" wp14:anchorId="2D412775" wp14:editId="64A6259D">
                <wp:extent cx="6120143" cy="1041149"/>
                <wp:effectExtent l="0" t="0" r="13970" b="13335"/>
                <wp:docPr id="6249090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43" cy="1041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DA014C" w14:textId="77777777" w:rsidR="00EE06FE" w:rsidRPr="0048241F" w:rsidRDefault="00EE06FE" w:rsidP="00EE06FE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48241F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FFS the impact on UE RF requirements pending on the co-existence study conclusion. </w:t>
                            </w:r>
                          </w:p>
                          <w:p w14:paraId="2CCE23D9" w14:textId="1E1E3B3D" w:rsidR="00EE06FE" w:rsidRPr="0048241F" w:rsidRDefault="00EE06FE" w:rsidP="00EE06FE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48241F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If no issues identified by co-existence study, existing UE RF requirements can be applied as default assumption for study phase conclusion. Detailed UE RF requirements if any should be discussed during WID phase.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D4127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pt;height:8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" fillcolor="white [3201]" strokeweight=".5pt">
                <v:textbox>
                  <w:txbxContent>
                    <w:p w14:paraId="0BDA014C" w14:textId="77777777" w:rsidR="00EE06FE" w:rsidRPr="0048241F" w:rsidRDefault="00EE06FE" w:rsidP="00EE06FE">
                      <w:pPr>
                        <w:numPr>
                          <w:ilvl w:val="1"/>
                          <w:numId w:val="10"/>
                        </w:numPr>
                        <w:rPr>
                          <w:bCs/>
                          <w:sz w:val="22"/>
                          <w:szCs w:val="22"/>
                        </w:rPr>
                      </w:pPr>
                      <w:r w:rsidRPr="0048241F">
                        <w:rPr>
                          <w:bCs/>
                          <w:sz w:val="22"/>
                          <w:szCs w:val="22"/>
                        </w:rPr>
                        <w:t xml:space="preserve">FFS the impact on UE RF requirements pending on the co-existence study conclusion. </w:t>
                      </w:r>
                    </w:p>
                    <w:p w14:paraId="2CCE23D9" w14:textId="1E1E3B3D" w:rsidR="00EE06FE" w:rsidRPr="0048241F" w:rsidRDefault="00EE06FE" w:rsidP="00EE06FE">
                      <w:pPr>
                        <w:numPr>
                          <w:ilvl w:val="2"/>
                          <w:numId w:val="10"/>
                        </w:numPr>
                        <w:rPr>
                          <w:bCs/>
                          <w:sz w:val="22"/>
                          <w:szCs w:val="22"/>
                        </w:rPr>
                      </w:pPr>
                      <w:r w:rsidRPr="0048241F">
                        <w:rPr>
                          <w:bCs/>
                          <w:sz w:val="22"/>
                          <w:szCs w:val="22"/>
                        </w:rPr>
                        <w:t xml:space="preserve">If no issues identified by co-existence study, existing UE RF requirements can be applied as default assumption for study phase conclusion. Detailed UE RF requirements if any should be discussed during WID phase.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E435C0" w14:textId="0D87CD30" w:rsidR="00CC79B8" w:rsidRPr="00421A4E" w:rsidRDefault="00CC79B8" w:rsidP="00421A4E">
      <w:pPr>
        <w:pStyle w:val="Heading2"/>
        <w:rPr>
          <w:lang w:val="en-US" w:eastAsia="ja-JP"/>
        </w:rPr>
      </w:pPr>
      <w:r w:rsidRPr="00421A4E">
        <w:rPr>
          <w:lang w:val="en-US" w:eastAsia="ja-JP"/>
        </w:rPr>
        <w:t>Subband-aware UE and subband filtering</w:t>
      </w:r>
    </w:p>
    <w:p w14:paraId="02D267AD" w14:textId="535ED4E2" w:rsidR="00DB6072" w:rsidRPr="00253810" w:rsidRDefault="00DB6072" w:rsidP="00DB607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53810">
        <w:rPr>
          <w:rFonts w:ascii="Arial" w:hAnsi="Arial" w:cs="Arial"/>
          <w:color w:val="000000" w:themeColor="text1"/>
          <w:sz w:val="22"/>
          <w:szCs w:val="22"/>
        </w:rPr>
        <w:t xml:space="preserve">It was observed that the FFT operation can provide a significant suppression level to the interference for the legacy UE, and it was concluded that no sub-filtering was necessary. </w:t>
      </w:r>
      <w:r w:rsidR="00151293" w:rsidRPr="00253810">
        <w:rPr>
          <w:rFonts w:ascii="Arial" w:hAnsi="Arial" w:cs="Arial"/>
          <w:color w:val="000000" w:themeColor="text1"/>
          <w:sz w:val="22"/>
          <w:szCs w:val="22"/>
        </w:rPr>
        <w:t>Based on our current simulations, it appears that UE-UE CLI does not have a significant impact in most scenarios. However, in certain cases with high loads, there is a slight degradation in DL performance due to UE-UE CLI. </w:t>
      </w:r>
      <w:r w:rsidRPr="00253810">
        <w:rPr>
          <w:rFonts w:ascii="Arial" w:hAnsi="Arial" w:cs="Arial"/>
          <w:color w:val="000000" w:themeColor="text1"/>
          <w:sz w:val="22"/>
          <w:szCs w:val="22"/>
        </w:rPr>
        <w:t xml:space="preserve">However, for the SBFD-aware UE, it is </w:t>
      </w:r>
      <w:r w:rsidR="00253810">
        <w:rPr>
          <w:rFonts w:ascii="Arial" w:hAnsi="Arial" w:cs="Arial"/>
          <w:color w:val="000000" w:themeColor="text1"/>
          <w:sz w:val="22"/>
          <w:szCs w:val="22"/>
        </w:rPr>
        <w:t xml:space="preserve">not a compelling reason to decide whether the </w:t>
      </w:r>
      <w:r w:rsidRPr="00253810">
        <w:rPr>
          <w:rFonts w:ascii="Arial" w:hAnsi="Arial" w:cs="Arial"/>
          <w:color w:val="000000" w:themeColor="text1"/>
          <w:sz w:val="22"/>
          <w:szCs w:val="22"/>
        </w:rPr>
        <w:t>sub-filtering will be required or not.</w:t>
      </w:r>
      <w:r w:rsidR="002538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03CF7">
        <w:rPr>
          <w:rFonts w:ascii="Arial" w:hAnsi="Arial" w:cs="Arial"/>
          <w:color w:val="000000" w:themeColor="text1"/>
          <w:sz w:val="22"/>
          <w:szCs w:val="22"/>
        </w:rPr>
        <w:t>Gathering additional perspectives from UE vendors for further insights would be beneficial</w:t>
      </w:r>
      <w:r w:rsidR="0025381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CE01942" w14:textId="77777777" w:rsidR="00DB6072" w:rsidRPr="00253810" w:rsidRDefault="00DB6072" w:rsidP="00DB607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15B8720" w14:textId="77777777" w:rsidR="00151293" w:rsidRDefault="00151293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D0B8FE" w14:textId="77777777" w:rsidR="00151293" w:rsidRDefault="00151293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8BE92AF" w14:textId="76488BA7" w:rsidR="00E015B6" w:rsidRPr="00C874C2" w:rsidRDefault="00BC24D1" w:rsidP="00C874C2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40063441"/>
      <w:r>
        <w:rPr>
          <w:rFonts w:cs="Arial"/>
          <w:color w:val="000000" w:themeColor="text1"/>
          <w:szCs w:val="20"/>
        </w:rPr>
        <w:t xml:space="preserve">It would be beneficial to gather perspectives from UE vendors for further </w:t>
      </w:r>
      <w:bookmarkEnd w:id="0"/>
      <w:r w:rsidR="00903CF7">
        <w:rPr>
          <w:rFonts w:cs="Arial"/>
          <w:color w:val="000000" w:themeColor="text1"/>
          <w:szCs w:val="20"/>
        </w:rPr>
        <w:t>insights.</w:t>
      </w:r>
    </w:p>
    <w:p w14:paraId="0D66849F" w14:textId="77777777" w:rsidR="00621245" w:rsidRPr="00621245" w:rsidRDefault="00621245" w:rsidP="00621245">
      <w:pPr>
        <w:spacing w:after="160" w:line="259" w:lineRule="auto"/>
        <w:rPr>
          <w:rFonts w:ascii="Arial" w:eastAsia="Calibri" w:hAnsi="Arial" w:cs="Arial"/>
          <w:sz w:val="20"/>
          <w:szCs w:val="22"/>
          <w:u w:val="single"/>
          <w:lang w:eastAsia="ja-JP"/>
        </w:rPr>
      </w:pPr>
    </w:p>
    <w:p w14:paraId="1B30023A" w14:textId="56BA6E8C" w:rsidR="00C521B3" w:rsidRPr="001C2D88" w:rsidRDefault="00C521B3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EB7D29A" w14:textId="77777777" w:rsidR="004D1E1D" w:rsidRPr="001C2D88" w:rsidRDefault="004D1E1D" w:rsidP="004D1E1D">
      <w:pPr>
        <w:rPr>
          <w:rFonts w:ascii="Arial" w:hAnsi="Arial" w:cs="Arial"/>
          <w:lang w:eastAsia="en-US"/>
        </w:rPr>
      </w:pPr>
    </w:p>
    <w:p w14:paraId="0DD96852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In the previous sections we made the following observations: </w:t>
      </w:r>
    </w:p>
    <w:p w14:paraId="504C6388" w14:textId="77777777" w:rsidR="00BC24D1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0063441" w:history="1">
        <w:r w:rsidR="00BC24D1" w:rsidRPr="00AC5430">
          <w:rPr>
            <w:rStyle w:val="Hyperlink"/>
            <w:noProof/>
          </w:rPr>
          <w:t>Observation 1</w:t>
        </w:r>
        <w:r w:rsidR="00BC24D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C24D1" w:rsidRPr="00AC5430">
          <w:rPr>
            <w:rStyle w:val="Hyperlink"/>
            <w:rFonts w:cs="Arial"/>
            <w:noProof/>
          </w:rPr>
          <w:t>It would be beneficial to gather perspectives from UE vendors for further insights</w:t>
        </w:r>
      </w:hyperlink>
    </w:p>
    <w:p w14:paraId="2358C630" w14:textId="1D9327C2" w:rsidR="00AA1712" w:rsidRDefault="00AA1712" w:rsidP="00AA1712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573C1C4C" w:rsidR="00E9291F" w:rsidRPr="001C2D88" w:rsidRDefault="00E2629B" w:rsidP="00E821A1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sz w:val="22"/>
          <w:szCs w:val="22"/>
          <w:lang w:val="en-GB"/>
        </w:rPr>
        <w:t>[1]</w:t>
      </w:r>
      <w:r w:rsidR="006C4C98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R4-</w:t>
      </w:r>
      <w:r w:rsidR="006C4C98">
        <w:rPr>
          <w:rFonts w:ascii="Arial" w:hAnsi="Arial" w:cs="Arial"/>
          <w:sz w:val="22"/>
          <w:szCs w:val="22"/>
          <w:lang w:val="en-GB"/>
        </w:rPr>
        <w:t xml:space="preserve">2305969 </w:t>
      </w:r>
      <w:r w:rsidR="006C4C98" w:rsidRPr="006C4C98">
        <w:rPr>
          <w:rFonts w:ascii="Arial" w:hAnsi="Arial" w:cs="Arial"/>
          <w:sz w:val="22"/>
          <w:szCs w:val="22"/>
          <w:lang w:val="en-GB"/>
        </w:rPr>
        <w:t>WF for SBFD feasibility study and requirements impact from UE aspect</w:t>
      </w:r>
    </w:p>
    <w:sectPr w:rsidR="00E9291F" w:rsidRPr="001C2D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64F45" w14:textId="77777777" w:rsidR="009C5631" w:rsidRDefault="009C5631" w:rsidP="00CF21FF">
      <w:r>
        <w:separator/>
      </w:r>
    </w:p>
  </w:endnote>
  <w:endnote w:type="continuationSeparator" w:id="0">
    <w:p w14:paraId="342140DF" w14:textId="77777777" w:rsidR="009C5631" w:rsidRDefault="009C5631" w:rsidP="00CF21FF">
      <w:r>
        <w:continuationSeparator/>
      </w:r>
    </w:p>
  </w:endnote>
  <w:endnote w:type="continuationNotice" w:id="1">
    <w:p w14:paraId="13D9CC16" w14:textId="77777777" w:rsidR="009C5631" w:rsidRDefault="009C5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8F21" w14:textId="77777777" w:rsidR="009C5631" w:rsidRDefault="009C5631" w:rsidP="00CF21FF">
      <w:r>
        <w:separator/>
      </w:r>
    </w:p>
  </w:footnote>
  <w:footnote w:type="continuationSeparator" w:id="0">
    <w:p w14:paraId="12939CB1" w14:textId="77777777" w:rsidR="009C5631" w:rsidRDefault="009C5631" w:rsidP="00CF21FF">
      <w:r>
        <w:continuationSeparator/>
      </w:r>
    </w:p>
  </w:footnote>
  <w:footnote w:type="continuationNotice" w:id="1">
    <w:p w14:paraId="3EE095BE" w14:textId="77777777" w:rsidR="009C5631" w:rsidRDefault="009C56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C0F1C"/>
    <w:multiLevelType w:val="hybridMultilevel"/>
    <w:tmpl w:val="1F4E59FC"/>
    <w:lvl w:ilvl="0" w:tplc="FE8CF0F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6B8679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2"/>
  </w:num>
  <w:num w:numId="2" w16cid:durableId="206456521">
    <w:abstractNumId w:val="4"/>
  </w:num>
  <w:num w:numId="3" w16cid:durableId="2114860448">
    <w:abstractNumId w:val="0"/>
  </w:num>
  <w:num w:numId="4" w16cid:durableId="236524273">
    <w:abstractNumId w:val="5"/>
  </w:num>
  <w:num w:numId="5" w16cid:durableId="124935407">
    <w:abstractNumId w:val="6"/>
  </w:num>
  <w:num w:numId="6" w16cid:durableId="910846781">
    <w:abstractNumId w:val="9"/>
  </w:num>
  <w:num w:numId="7" w16cid:durableId="730082185">
    <w:abstractNumId w:val="8"/>
  </w:num>
  <w:num w:numId="8" w16cid:durableId="575479695">
    <w:abstractNumId w:val="3"/>
  </w:num>
  <w:num w:numId="9" w16cid:durableId="4476439">
    <w:abstractNumId w:val="1"/>
  </w:num>
  <w:num w:numId="10" w16cid:durableId="69265646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05FD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323C"/>
    <w:rsid w:val="0005326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1A50"/>
    <w:rsid w:val="000A2682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4AD"/>
    <w:rsid w:val="000B57AE"/>
    <w:rsid w:val="000B6036"/>
    <w:rsid w:val="000B613C"/>
    <w:rsid w:val="000B6F25"/>
    <w:rsid w:val="000B6F36"/>
    <w:rsid w:val="000B743F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DDA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7D0"/>
    <w:rsid w:val="000E5D86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5713"/>
    <w:rsid w:val="00135B3E"/>
    <w:rsid w:val="00136531"/>
    <w:rsid w:val="00136D4C"/>
    <w:rsid w:val="0014025E"/>
    <w:rsid w:val="00142538"/>
    <w:rsid w:val="00142642"/>
    <w:rsid w:val="00142703"/>
    <w:rsid w:val="00142BB9"/>
    <w:rsid w:val="00142BF3"/>
    <w:rsid w:val="00143B82"/>
    <w:rsid w:val="00144F96"/>
    <w:rsid w:val="00145A99"/>
    <w:rsid w:val="00145B83"/>
    <w:rsid w:val="001464B5"/>
    <w:rsid w:val="00146EE4"/>
    <w:rsid w:val="00147DEC"/>
    <w:rsid w:val="001504C2"/>
    <w:rsid w:val="00150826"/>
    <w:rsid w:val="00151293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A01E6"/>
    <w:rsid w:val="001A033F"/>
    <w:rsid w:val="001A047E"/>
    <w:rsid w:val="001A08AA"/>
    <w:rsid w:val="001A092A"/>
    <w:rsid w:val="001A11D4"/>
    <w:rsid w:val="001A1782"/>
    <w:rsid w:val="001A1B97"/>
    <w:rsid w:val="001A2419"/>
    <w:rsid w:val="001A30DE"/>
    <w:rsid w:val="001A359A"/>
    <w:rsid w:val="001A37CD"/>
    <w:rsid w:val="001A59CB"/>
    <w:rsid w:val="001A6DCA"/>
    <w:rsid w:val="001B055F"/>
    <w:rsid w:val="001B0EBF"/>
    <w:rsid w:val="001B2C4C"/>
    <w:rsid w:val="001B3517"/>
    <w:rsid w:val="001B3D07"/>
    <w:rsid w:val="001B479E"/>
    <w:rsid w:val="001B4C55"/>
    <w:rsid w:val="001B4F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371C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2DB8"/>
    <w:rsid w:val="00253791"/>
    <w:rsid w:val="002537BC"/>
    <w:rsid w:val="00253810"/>
    <w:rsid w:val="0025412C"/>
    <w:rsid w:val="002543D2"/>
    <w:rsid w:val="00255C58"/>
    <w:rsid w:val="002562DF"/>
    <w:rsid w:val="00256B34"/>
    <w:rsid w:val="00257009"/>
    <w:rsid w:val="0025794A"/>
    <w:rsid w:val="00257A78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7713"/>
    <w:rsid w:val="002D03E5"/>
    <w:rsid w:val="002D2202"/>
    <w:rsid w:val="002D23F9"/>
    <w:rsid w:val="002D278D"/>
    <w:rsid w:val="002D36EB"/>
    <w:rsid w:val="002D47BC"/>
    <w:rsid w:val="002D4F8B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AA3"/>
    <w:rsid w:val="003022A5"/>
    <w:rsid w:val="00302742"/>
    <w:rsid w:val="00307E51"/>
    <w:rsid w:val="00310CED"/>
    <w:rsid w:val="00311363"/>
    <w:rsid w:val="00313138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51D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9D5"/>
    <w:rsid w:val="00346B17"/>
    <w:rsid w:val="0035128D"/>
    <w:rsid w:val="00352718"/>
    <w:rsid w:val="00353041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5B1D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4B0"/>
    <w:rsid w:val="003C6893"/>
    <w:rsid w:val="003C6DE2"/>
    <w:rsid w:val="003C7350"/>
    <w:rsid w:val="003C780D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0945"/>
    <w:rsid w:val="0042119C"/>
    <w:rsid w:val="00421A4E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4218"/>
    <w:rsid w:val="004542E7"/>
    <w:rsid w:val="00454D3E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41F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59"/>
    <w:rsid w:val="004E2CCA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F48"/>
    <w:rsid w:val="005B412D"/>
    <w:rsid w:val="005B4802"/>
    <w:rsid w:val="005B4A93"/>
    <w:rsid w:val="005B4DFE"/>
    <w:rsid w:val="005B5254"/>
    <w:rsid w:val="005B6C1D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D7D"/>
    <w:rsid w:val="00686E53"/>
    <w:rsid w:val="00686EB2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A042F"/>
    <w:rsid w:val="006A0DA6"/>
    <w:rsid w:val="006A0ECF"/>
    <w:rsid w:val="006A30A2"/>
    <w:rsid w:val="006A588C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0A86"/>
    <w:rsid w:val="006C1C3B"/>
    <w:rsid w:val="006C2486"/>
    <w:rsid w:val="006C2979"/>
    <w:rsid w:val="006C3101"/>
    <w:rsid w:val="006C36B7"/>
    <w:rsid w:val="006C4672"/>
    <w:rsid w:val="006C4C98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51861"/>
    <w:rsid w:val="007520B4"/>
    <w:rsid w:val="00754960"/>
    <w:rsid w:val="00754CD7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B6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E6A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4E7D"/>
    <w:rsid w:val="0087652E"/>
    <w:rsid w:val="008765FA"/>
    <w:rsid w:val="00876D16"/>
    <w:rsid w:val="00877BC6"/>
    <w:rsid w:val="008811C1"/>
    <w:rsid w:val="00881A21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3194"/>
    <w:rsid w:val="008B446A"/>
    <w:rsid w:val="008B4506"/>
    <w:rsid w:val="008B5AE7"/>
    <w:rsid w:val="008B5E43"/>
    <w:rsid w:val="008B5EB3"/>
    <w:rsid w:val="008B618D"/>
    <w:rsid w:val="008C178F"/>
    <w:rsid w:val="008C288E"/>
    <w:rsid w:val="008C3304"/>
    <w:rsid w:val="008C4C14"/>
    <w:rsid w:val="008C5375"/>
    <w:rsid w:val="008C60E9"/>
    <w:rsid w:val="008C73C5"/>
    <w:rsid w:val="008C7B05"/>
    <w:rsid w:val="008D02EA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281"/>
    <w:rsid w:val="008E1F60"/>
    <w:rsid w:val="008E21A6"/>
    <w:rsid w:val="008E307E"/>
    <w:rsid w:val="008E3F58"/>
    <w:rsid w:val="008E4EE3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CF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7598"/>
    <w:rsid w:val="009B0A62"/>
    <w:rsid w:val="009B18A0"/>
    <w:rsid w:val="009B1DF8"/>
    <w:rsid w:val="009B1E2B"/>
    <w:rsid w:val="009B3C30"/>
    <w:rsid w:val="009B3D20"/>
    <w:rsid w:val="009B50C3"/>
    <w:rsid w:val="009B5418"/>
    <w:rsid w:val="009C0727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631"/>
    <w:rsid w:val="009C5A80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6381"/>
    <w:rsid w:val="009F7DC2"/>
    <w:rsid w:val="009F7E69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298B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5B05"/>
    <w:rsid w:val="00A6605B"/>
    <w:rsid w:val="00A66ADC"/>
    <w:rsid w:val="00A7147D"/>
    <w:rsid w:val="00A72E9C"/>
    <w:rsid w:val="00A73B3F"/>
    <w:rsid w:val="00A73DC4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7E1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78B4"/>
    <w:rsid w:val="00AF7D13"/>
    <w:rsid w:val="00B00074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5386"/>
    <w:rsid w:val="00B163F8"/>
    <w:rsid w:val="00B2077A"/>
    <w:rsid w:val="00B2118E"/>
    <w:rsid w:val="00B21F3B"/>
    <w:rsid w:val="00B23667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955"/>
    <w:rsid w:val="00B42AC9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18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24D1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EFE"/>
    <w:rsid w:val="00C11FB7"/>
    <w:rsid w:val="00C120AD"/>
    <w:rsid w:val="00C1329B"/>
    <w:rsid w:val="00C13563"/>
    <w:rsid w:val="00C1572F"/>
    <w:rsid w:val="00C159B4"/>
    <w:rsid w:val="00C16ECC"/>
    <w:rsid w:val="00C17CA4"/>
    <w:rsid w:val="00C21411"/>
    <w:rsid w:val="00C21E1A"/>
    <w:rsid w:val="00C21FC3"/>
    <w:rsid w:val="00C2239A"/>
    <w:rsid w:val="00C22AE4"/>
    <w:rsid w:val="00C24C05"/>
    <w:rsid w:val="00C24D18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D31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874C2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7204"/>
    <w:rsid w:val="00CC7512"/>
    <w:rsid w:val="00CC77A2"/>
    <w:rsid w:val="00CC78BB"/>
    <w:rsid w:val="00CC79B8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DC3"/>
    <w:rsid w:val="00D262D8"/>
    <w:rsid w:val="00D26667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E4F"/>
    <w:rsid w:val="00D850DB"/>
    <w:rsid w:val="00D853E8"/>
    <w:rsid w:val="00D8576F"/>
    <w:rsid w:val="00D8677F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D12"/>
    <w:rsid w:val="00DB22A6"/>
    <w:rsid w:val="00DB2AA8"/>
    <w:rsid w:val="00DB459E"/>
    <w:rsid w:val="00DB47B5"/>
    <w:rsid w:val="00DB6072"/>
    <w:rsid w:val="00DB7121"/>
    <w:rsid w:val="00DC0829"/>
    <w:rsid w:val="00DC1270"/>
    <w:rsid w:val="00DC12F5"/>
    <w:rsid w:val="00DC2500"/>
    <w:rsid w:val="00DC38E7"/>
    <w:rsid w:val="00DC49CD"/>
    <w:rsid w:val="00DC4F53"/>
    <w:rsid w:val="00DC4F72"/>
    <w:rsid w:val="00DC6D79"/>
    <w:rsid w:val="00DC77DC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2286"/>
    <w:rsid w:val="00DF2E23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9DE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629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4D2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1353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06FE"/>
    <w:rsid w:val="00EE1080"/>
    <w:rsid w:val="00EE116A"/>
    <w:rsid w:val="00EE1944"/>
    <w:rsid w:val="00EE260A"/>
    <w:rsid w:val="00EE2EA6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6187"/>
    <w:rsid w:val="00F776D0"/>
    <w:rsid w:val="00F77EB0"/>
    <w:rsid w:val="00F8000C"/>
    <w:rsid w:val="00F80834"/>
    <w:rsid w:val="00F80B4D"/>
    <w:rsid w:val="00F814BF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94"/>
    <w:rsid w:val="00FD15A2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EB2"/>
    <w:rsid w:val="00FE3FA0"/>
    <w:rsid w:val="00FE420A"/>
    <w:rsid w:val="00FE45A8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5NUHHDQN7SK2-1476151046-543381</_dlc_DocId>
    <_dlc_DocIdUrl xmlns="f166a696-7b5b-4ccd-9f0c-ffde0cceec81">
      <Url>https://ericsson.sharepoint.com/sites/star/_layouts/15/DocIdRedir.aspx?ID=5NUHHDQN7SK2-1476151046-543381</Url>
      <Description>5NUHHDQN7SK2-1476151046-543381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0EFB0A-5758-43D6-908B-F322A03F08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6247BC9-6EC6-48F7-AC89-C4CEA7A42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34935DB-42AA-4196-A214-874048109D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17</TotalTime>
  <Pages>2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13</cp:revision>
  <cp:lastPrinted>2022-08-18T22:29:00Z</cp:lastPrinted>
  <dcterms:created xsi:type="dcterms:W3CDTF">2023-05-15T12:18:00Z</dcterms:created>
  <dcterms:modified xsi:type="dcterms:W3CDTF">2023-08-11T11:20:00Z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0x010100C5F30C9B16E14C8EACE5F2CC7B7AC7F400F5862E332FC6CE449700A00A9FC83FBA</vt:lpwstr>
  </property>
  <property fmtid="{D5CDD505-2E9C-101B-9397-08002B2CF9AE}" pid="17" name="MediaServiceImageTags">
    <vt:lpwstr/>
  </property>
  <property fmtid="{D5CDD505-2E9C-101B-9397-08002B2CF9AE}" pid="18" name="_dlc_DocIdItemGuid">
    <vt:lpwstr>d203ca8e-c402-48b7-bbda-11007b5fcd50</vt:lpwstr>
  </property>
</Properties>
</file>